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Scheda di sintesi sulla rilevazione degli OIV </w:t>
      </w:r>
    </w:p>
    <w:p>
      <w:pPr>
        <w:pStyle w:val="Titoloprincipale"/>
        <w:numPr>
          <w:ilvl w:val="0"/>
          <w:numId w:val="1"/>
        </w:numPr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Camera di commercio i. a. a. di Ravenna</w:t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/>
      </w:pPr>
      <w:r>
        <w:rPr>
          <w:rFonts w:ascii="Titillium" w:hAnsi="Titillium"/>
          <w:sz w:val="20"/>
          <w:szCs w:val="20"/>
        </w:rPr>
        <w:t>data di svolgimento della rilevazione  31/05/2022</w:t>
      </w:r>
    </w:p>
    <w:p>
      <w:pPr>
        <w:pStyle w:val="ListParagraph"/>
        <w:spacing w:lineRule="auto" w:line="276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  <w:u w:val="single"/>
        </w:rPr>
        <w:t>data di inizio e di fine</w:t>
      </w:r>
      <w:r>
        <w:rPr>
          <w:rFonts w:ascii="Titillium" w:hAnsi="Titillium"/>
          <w:sz w:val="20"/>
          <w:szCs w:val="20"/>
        </w:rPr>
        <w:t xml:space="preserve"> della rilevazione 16/05/2022 -31/05/2022</w:t>
      </w:r>
    </w:p>
    <w:p>
      <w:pPr>
        <w:pStyle w:val="ListParagraph"/>
        <w:spacing w:before="0" w:after="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</w:r>
    </w:p>
    <w:p>
      <w:pPr>
        <w:pStyle w:val="ListParagraph"/>
        <w:spacing w:lineRule="auto" w:line="360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numero complessivo degli uffici periferici esistenti e, se diverse, le tipologie di uffici periferici.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/>
      </w:pPr>
      <w:r>
        <w:rPr>
          <w:rFonts w:ascii="Titillium" w:hAnsi="Titillium"/>
          <w:sz w:val="20"/>
          <w:szCs w:val="20"/>
        </w:rPr>
        <w:t>NON VI SONO UFFICI PERIFERICI</w:t>
      </w:r>
    </w:p>
    <w:p>
      <w:pPr>
        <w:pStyle w:val="ListParagraph"/>
        <w:spacing w:lineRule="auto" w:line="276" w:before="0" w:after="0"/>
        <w:ind w:left="72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Titillium" w:hAnsi="Titillium"/>
          <w:sz w:val="20"/>
          <w:szCs w:val="20"/>
        </w:rPr>
        <w:t>Le modalità seguite per condurre la rilevazione sono state:</w:t>
      </w:r>
    </w:p>
    <w:p>
      <w:pPr>
        <w:pStyle w:val="Default"/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Titillium" w:hAnsi="Titillium"/>
          <w:sz w:val="20"/>
          <w:szCs w:val="20"/>
        </w:rPr>
        <w:t>colloqui con alcuni responsabili della trasmissione dei dati;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>
      <w:pPr>
        <w:pStyle w:val="Normal"/>
        <w:spacing w:lineRule="auto" w:line="360" w:before="0" w:after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criticità da rilevare</w:t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_</w:t>
      </w:r>
    </w:p>
    <w:p>
      <w:pPr>
        <w:pStyle w:val="Normal"/>
        <w:spacing w:lineRule="auto" w:line="360"/>
        <w:rPr/>
      </w:pPr>
      <w:r>
        <w:rPr>
          <w:rFonts w:ascii="Titillium" w:hAnsi="Titillium"/>
          <w:sz w:val="20"/>
          <w:szCs w:val="20"/>
        </w:rPr>
        <w:t>Roma, 31 maggio 2022</w:t>
      </w:r>
    </w:p>
    <w:p>
      <w:pPr>
        <w:pStyle w:val="Normal"/>
        <w:spacing w:lineRule="auto" w:line="360"/>
        <w:rPr/>
      </w:pPr>
      <w:r>
        <w:rPr>
          <w:rFonts w:ascii="Titillium" w:hAnsi="Titillium"/>
          <w:sz w:val="20"/>
          <w:szCs w:val="20"/>
        </w:rPr>
        <w:t>F.to OIV Camera di commercio i.a.a. di Ravenna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Dott. Alberto Caporale</w:t>
      </w:r>
    </w:p>
    <w:p>
      <w:pPr>
        <w:pStyle w:val="Normal"/>
        <w:spacing w:lineRule="auto" w:line="360"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>
        <w:rFonts w:ascii="Garamond" w:hAnsi="Garamond"/>
        <w:b/>
      </w:rPr>
      <w:tab/>
      <w:tab/>
    </w:r>
  </w:p>
  <w:p>
    <w:pPr>
      <w:pStyle w:val="Intestazione"/>
      <w:jc w:val="right"/>
      <w:rPr>
        <w:rFonts w:ascii="Titillium" w:hAnsi="Titillium" w:cs="Times New Roman"/>
        <w:b/>
        <w:b/>
        <w:sz w:val="20"/>
        <w:szCs w:val="20"/>
      </w:rPr>
    </w:pPr>
    <w:r>
      <w:rPr>
        <w:rFonts w:cs="Times New Roman" w:ascii="Titillium" w:hAnsi="Titillium"/>
        <w:b/>
        <w:sz w:val="20"/>
        <w:szCs w:val="20"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7f02"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rPr>
      <w:sz w:val="14"/>
      <w:vertAlign w:val="superscript"/>
    </w:rPr>
  </w:style>
  <w:style w:type="character" w:styleId="FootnoteCharacters" w:customStyle="1">
    <w:name w:val="Footnote Characters"/>
    <w:basedOn w:val="DefaultParagraphFont"/>
    <w:qFormat/>
    <w:rsid w:val="00147f02"/>
    <w:rPr>
      <w:sz w:val="14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sid w:val="00147f02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sid w:val="00147f02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sid w:val="00147f02"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sid w:val="00147f02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147f02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sid w:val="00147f02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147f02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sid w:val="00147f02"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sid w:val="00147f02"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sid w:val="00147f02"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sid w:val="00147f02"/>
    <w:rPr>
      <w:rFonts w:ascii="Courier New" w:hAnsi="Courier New" w:cs="Courier New"/>
    </w:rPr>
  </w:style>
  <w:style w:type="character" w:styleId="WWCharLFO13LVL3" w:customStyle="1">
    <w:name w:val="WW_CharLFO13LVL3"/>
    <w:qFormat/>
    <w:rsid w:val="00147f02"/>
    <w:rPr>
      <w:rFonts w:ascii="Wingdings" w:hAnsi="Wingdings"/>
    </w:rPr>
  </w:style>
  <w:style w:type="character" w:styleId="WWCharLFO13LVL4" w:customStyle="1">
    <w:name w:val="WW_CharLFO13LVL4"/>
    <w:qFormat/>
    <w:rsid w:val="00147f02"/>
    <w:rPr>
      <w:rFonts w:ascii="Symbol" w:hAnsi="Symbol"/>
    </w:rPr>
  </w:style>
  <w:style w:type="character" w:styleId="WWCharLFO13LVL5" w:customStyle="1">
    <w:name w:val="WW_CharLFO13LVL5"/>
    <w:qFormat/>
    <w:rsid w:val="00147f02"/>
    <w:rPr>
      <w:rFonts w:ascii="Courier New" w:hAnsi="Courier New" w:cs="Courier New"/>
    </w:rPr>
  </w:style>
  <w:style w:type="character" w:styleId="WWCharLFO13LVL6" w:customStyle="1">
    <w:name w:val="WW_CharLFO13LVL6"/>
    <w:qFormat/>
    <w:rsid w:val="00147f02"/>
    <w:rPr>
      <w:rFonts w:ascii="Wingdings" w:hAnsi="Wingdings"/>
    </w:rPr>
  </w:style>
  <w:style w:type="character" w:styleId="WWCharLFO13LVL7" w:customStyle="1">
    <w:name w:val="WW_CharLFO13LVL7"/>
    <w:qFormat/>
    <w:rsid w:val="00147f02"/>
    <w:rPr>
      <w:rFonts w:ascii="Symbol" w:hAnsi="Symbol"/>
    </w:rPr>
  </w:style>
  <w:style w:type="character" w:styleId="WWCharLFO13LVL8" w:customStyle="1">
    <w:name w:val="WW_CharLFO13LVL8"/>
    <w:qFormat/>
    <w:rsid w:val="00147f02"/>
    <w:rPr>
      <w:rFonts w:ascii="Courier New" w:hAnsi="Courier New" w:cs="Courier New"/>
    </w:rPr>
  </w:style>
  <w:style w:type="character" w:styleId="WWCharLFO13LVL9" w:customStyle="1">
    <w:name w:val="WW_CharLFO13LVL9"/>
    <w:qFormat/>
    <w:rsid w:val="00147f02"/>
    <w:rPr>
      <w:rFonts w:ascii="Wingdings" w:hAnsi="Wingdings"/>
    </w:rPr>
  </w:style>
  <w:style w:type="character" w:styleId="WWCharLFO15LVL1" w:customStyle="1">
    <w:name w:val="WW_CharLFO15LVL1"/>
    <w:qFormat/>
    <w:rsid w:val="00147f02"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sid w:val="00147f02"/>
    <w:rPr>
      <w:rFonts w:ascii="Courier New" w:hAnsi="Courier New" w:cs="Courier New"/>
    </w:rPr>
  </w:style>
  <w:style w:type="character" w:styleId="WWCharLFO15LVL3" w:customStyle="1">
    <w:name w:val="WW_CharLFO15LVL3"/>
    <w:qFormat/>
    <w:rsid w:val="00147f02"/>
    <w:rPr>
      <w:rFonts w:ascii="Wingdings" w:hAnsi="Wingdings"/>
    </w:rPr>
  </w:style>
  <w:style w:type="character" w:styleId="WWCharLFO15LVL4" w:customStyle="1">
    <w:name w:val="WW_CharLFO15LVL4"/>
    <w:qFormat/>
    <w:rsid w:val="00147f02"/>
    <w:rPr>
      <w:rFonts w:ascii="Symbol" w:hAnsi="Symbol"/>
    </w:rPr>
  </w:style>
  <w:style w:type="character" w:styleId="WWCharLFO15LVL5" w:customStyle="1">
    <w:name w:val="WW_CharLFO15LVL5"/>
    <w:qFormat/>
    <w:rsid w:val="00147f02"/>
    <w:rPr>
      <w:rFonts w:ascii="Courier New" w:hAnsi="Courier New" w:cs="Courier New"/>
    </w:rPr>
  </w:style>
  <w:style w:type="character" w:styleId="WWCharLFO15LVL6" w:customStyle="1">
    <w:name w:val="WW_CharLFO15LVL6"/>
    <w:qFormat/>
    <w:rsid w:val="00147f02"/>
    <w:rPr>
      <w:rFonts w:ascii="Wingdings" w:hAnsi="Wingdings"/>
    </w:rPr>
  </w:style>
  <w:style w:type="character" w:styleId="WWCharLFO15LVL7" w:customStyle="1">
    <w:name w:val="WW_CharLFO15LVL7"/>
    <w:qFormat/>
    <w:rsid w:val="00147f02"/>
    <w:rPr>
      <w:rFonts w:ascii="Symbol" w:hAnsi="Symbol"/>
    </w:rPr>
  </w:style>
  <w:style w:type="character" w:styleId="WWCharLFO15LVL8" w:customStyle="1">
    <w:name w:val="WW_CharLFO15LVL8"/>
    <w:qFormat/>
    <w:rsid w:val="00147f02"/>
    <w:rPr>
      <w:rFonts w:ascii="Courier New" w:hAnsi="Courier New" w:cs="Courier New"/>
    </w:rPr>
  </w:style>
  <w:style w:type="character" w:styleId="WWCharLFO15LVL9" w:customStyle="1">
    <w:name w:val="WW_CharLFO15LVL9"/>
    <w:qFormat/>
    <w:rsid w:val="00147f02"/>
    <w:rPr>
      <w:rFonts w:ascii="Wingdings" w:hAnsi="Wingdings"/>
    </w:rPr>
  </w:style>
  <w:style w:type="character" w:styleId="Caratteredellanota" w:customStyle="1">
    <w:name w:val="Carattere della nota"/>
    <w:qFormat/>
    <w:rsid w:val="00147f0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autoRedefine/>
    <w:qFormat/>
    <w:rsid w:val="00147f02"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taapidipagina">
    <w:name w:val="Footnote Text"/>
    <w:basedOn w:val="Normal"/>
    <w:rsid w:val="00147f02"/>
    <w:pPr/>
    <w:rPr/>
  </w:style>
  <w:style w:type="paragraph" w:styleId="ListParagraph">
    <w:name w:val="List Paragraph"/>
    <w:basedOn w:val="Normal"/>
    <w:qFormat/>
    <w:rsid w:val="00147f02"/>
    <w:pPr>
      <w:ind w:left="357" w:hanging="357"/>
    </w:pPr>
    <w:rPr/>
  </w:style>
  <w:style w:type="paragraph" w:styleId="Corpodeltesto1" w:customStyle="1">
    <w:name w:val="Corpo del testo1"/>
    <w:basedOn w:val="Normal"/>
    <w:qFormat/>
    <w:rsid w:val="00147f02"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47f02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rsid w:val="00147f02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rsid w:val="00147f02"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rsid w:val="00147f0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147f02"/>
    <w:pPr/>
    <w:rPr>
      <w:b/>
      <w:bCs/>
    </w:rPr>
  </w:style>
  <w:style w:type="paragraph" w:styleId="BalloonText">
    <w:name w:val="Balloon Text"/>
    <w:basedOn w:val="Normal"/>
    <w:qFormat/>
    <w:rsid w:val="00147f02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1</Pages>
  <Words>170</Words>
  <Characters>1043</Characters>
  <CharactersWithSpaces>1195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2022-06-23T08:13:21Z</dcterms:created>
  <dc:creator/>
  <dc:description/>
  <dc:language>it-IT</dc:language>
  <cp:lastModifiedBy/>
  <dcterms:modified xsi:type="dcterms:W3CDTF">2022-06-23T08:13:24Z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